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F25745" w:rsidRDefault="005721C2" w14:paraId="2DDDD258" w14:textId="08C1EB28"/>
    <w:p w:rsidR="52340FCE" w:rsidRDefault="52340FCE" w14:paraId="318805E0" w14:textId="328ABE2B"/>
    <w:p w:rsidR="34C49981" w:rsidP="52340FCE" w:rsidRDefault="34C49981" w14:paraId="627605F7" w14:textId="2F2ADE76">
      <w:pPr>
        <w:pStyle w:val="Normal"/>
        <w:jc w:val="center"/>
      </w:pPr>
      <w:r w:rsidR="34C49981">
        <w:drawing>
          <wp:inline wp14:editId="1E07CE0B" wp14:anchorId="66E09008">
            <wp:extent cx="742950" cy="742950"/>
            <wp:effectExtent l="0" t="0" r="0" b="0"/>
            <wp:docPr id="1203933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393367" name="Picture 120393367"/>
                    <pic:cNvPicPr/>
                  </pic:nvPicPr>
                  <pic:blipFill>
                    <a:blip xmlns:r="http://schemas.openxmlformats.org/officeDocument/2006/relationships" r:embed="rId699300532">
                      <a:extLst>
                        <a:ext uri="{28A0092B-C50C-407E-A947-70E740481C1C}">
                          <a14:useLocalDpi xmlns:a14="http://schemas.microsoft.com/office/drawing/2010/main"/>
                        </a:ext>
                      </a:extLst>
                    </a:blip>
                    <a:stretch>
                      <a:fillRect/>
                    </a:stretch>
                  </pic:blipFill>
                  <pic:spPr>
                    <a:xfrm>
                      <a:off x="0" y="0"/>
                      <a:ext cx="742950" cy="742950"/>
                    </a:xfrm>
                    <a:prstGeom prst="rect">
                      <a:avLst/>
                    </a:prstGeom>
                  </pic:spPr>
                </pic:pic>
              </a:graphicData>
            </a:graphic>
          </wp:inline>
        </w:drawing>
      </w:r>
    </w:p>
    <w:p w:rsidR="52340FCE" w:rsidP="52340FCE" w:rsidRDefault="52340FCE" w14:paraId="626A4258" w14:textId="613E0A50">
      <w:pPr>
        <w:pStyle w:val="Normal"/>
        <w:jc w:val="center"/>
      </w:pPr>
    </w:p>
    <w:p w:rsidR="55CEE024" w:rsidP="52340FCE" w:rsidRDefault="55CEE024" w14:paraId="4C638F41" w14:textId="0F64902B">
      <w:pPr>
        <w:spacing w:before="0" w:beforeAutospacing="off" w:after="160" w:afterAutospacing="off" w:line="276" w:lineRule="auto"/>
        <w:jc w:val="left"/>
      </w:pPr>
      <w:r w:rsidRPr="52340FCE" w:rsidR="55CEE024">
        <w:rPr>
          <w:rFonts w:ascii="Aptos" w:hAnsi="Aptos" w:eastAsia="Aptos" w:cs="Aptos"/>
          <w:noProof w:val="0"/>
          <w:sz w:val="24"/>
          <w:szCs w:val="24"/>
          <w:lang w:val="en-GB"/>
        </w:rPr>
        <w:t>Dear Parents and Carers,</w:t>
      </w:r>
    </w:p>
    <w:p w:rsidR="55CEE024" w:rsidP="52340FCE" w:rsidRDefault="55CEE024" w14:paraId="033E6F99" w14:textId="2BCF3E55">
      <w:pPr>
        <w:spacing w:before="0" w:beforeAutospacing="off" w:after="160" w:afterAutospacing="off" w:line="276" w:lineRule="auto"/>
        <w:jc w:val="left"/>
      </w:pPr>
      <w:r w:rsidRPr="52340FCE" w:rsidR="55CEE024">
        <w:rPr>
          <w:rFonts w:ascii="Aptos" w:hAnsi="Aptos" w:eastAsia="Aptos" w:cs="Aptos"/>
          <w:noProof w:val="0"/>
          <w:sz w:val="24"/>
          <w:szCs w:val="24"/>
          <w:lang w:val="en-GB"/>
        </w:rPr>
        <w:t>As part of our commitment to supporting pupils' personal, social, emotional and physical development, we would like to inform you about the Relationships and Sex Education (RSE) curriculum that will be taught in school this year.</w:t>
      </w:r>
    </w:p>
    <w:p w:rsidR="55CEE024" w:rsidP="52340FCE" w:rsidRDefault="55CEE024" w14:paraId="41F4F9B4" w14:textId="75F198C6">
      <w:pPr>
        <w:spacing w:before="0" w:beforeAutospacing="off" w:after="160" w:afterAutospacing="off" w:line="276" w:lineRule="auto"/>
        <w:jc w:val="left"/>
      </w:pPr>
      <w:r w:rsidRPr="52340FCE" w:rsidR="55CEE024">
        <w:rPr>
          <w:rFonts w:ascii="Aptos" w:hAnsi="Aptos" w:eastAsia="Aptos" w:cs="Aptos"/>
          <w:noProof w:val="0"/>
          <w:sz w:val="24"/>
          <w:szCs w:val="24"/>
          <w:lang w:val="en-GB"/>
        </w:rPr>
        <w:t>Since September 2020, Relationships Education has been compulsory in all primary schools in England. The aim of RSE is to help children develop the knowledge, skills and understanding they need to build healthy, respectful relationships, recognise risks, and stay safe both online and offline.</w:t>
      </w:r>
    </w:p>
    <w:p w:rsidR="55CEE024" w:rsidP="52340FCE" w:rsidRDefault="55CEE024" w14:paraId="45B87CF2" w14:textId="1B0422FB">
      <w:pPr>
        <w:spacing w:before="0" w:beforeAutospacing="off" w:after="160" w:afterAutospacing="off" w:line="276" w:lineRule="auto"/>
        <w:jc w:val="left"/>
      </w:pPr>
      <w:r w:rsidRPr="52340FCE" w:rsidR="55CEE024">
        <w:rPr>
          <w:rFonts w:ascii="Aptos" w:hAnsi="Aptos" w:eastAsia="Aptos" w:cs="Aptos"/>
          <w:noProof w:val="0"/>
          <w:sz w:val="24"/>
          <w:szCs w:val="24"/>
          <w:lang w:val="en-GB"/>
        </w:rPr>
        <w:t>Our RSE programme is delivered in an age-appropriate manner and is designed to support children in understanding:</w:t>
      </w:r>
    </w:p>
    <w:p w:rsidR="55CEE024" w:rsidP="52340FCE" w:rsidRDefault="55CEE024" w14:paraId="7C1544CC" w14:textId="1B656DFA">
      <w:pPr>
        <w:pStyle w:val="ListParagraph"/>
        <w:numPr>
          <w:ilvl w:val="0"/>
          <w:numId w:val="2"/>
        </w:numPr>
        <w:tabs>
          <w:tab w:val="left" w:leader="none" w:pos="0"/>
          <w:tab w:val="left" w:leader="none" w:pos="720"/>
        </w:tabs>
        <w:spacing w:before="0" w:beforeAutospacing="off" w:after="160" w:afterAutospacing="off" w:line="276" w:lineRule="auto"/>
        <w:jc w:val="left"/>
        <w:rPr>
          <w:rFonts w:ascii="Aptos" w:hAnsi="Aptos" w:eastAsia="Aptos" w:cs="Aptos"/>
          <w:noProof w:val="0"/>
          <w:sz w:val="24"/>
          <w:szCs w:val="24"/>
          <w:lang w:val="en-GB"/>
        </w:rPr>
      </w:pPr>
      <w:r w:rsidRPr="52340FCE" w:rsidR="55CEE024">
        <w:rPr>
          <w:rFonts w:ascii="Aptos" w:hAnsi="Aptos" w:eastAsia="Aptos" w:cs="Aptos"/>
          <w:noProof w:val="0"/>
          <w:sz w:val="24"/>
          <w:szCs w:val="24"/>
          <w:lang w:val="en-GB"/>
        </w:rPr>
        <w:t>Family relationships and caring friendships</w:t>
      </w:r>
    </w:p>
    <w:p w:rsidR="55CEE024" w:rsidP="52340FCE" w:rsidRDefault="55CEE024" w14:paraId="4B999E30" w14:textId="7790DAA2">
      <w:pPr>
        <w:pStyle w:val="ListParagraph"/>
        <w:numPr>
          <w:ilvl w:val="0"/>
          <w:numId w:val="2"/>
        </w:numPr>
        <w:tabs>
          <w:tab w:val="left" w:leader="none" w:pos="0"/>
          <w:tab w:val="left" w:leader="none" w:pos="720"/>
        </w:tabs>
        <w:spacing w:before="0" w:beforeAutospacing="off" w:after="160" w:afterAutospacing="off" w:line="276" w:lineRule="auto"/>
        <w:jc w:val="left"/>
        <w:rPr>
          <w:rFonts w:ascii="Aptos" w:hAnsi="Aptos" w:eastAsia="Aptos" w:cs="Aptos"/>
          <w:noProof w:val="0"/>
          <w:sz w:val="24"/>
          <w:szCs w:val="24"/>
          <w:lang w:val="en-GB"/>
        </w:rPr>
      </w:pPr>
      <w:r w:rsidRPr="52340FCE" w:rsidR="55CEE024">
        <w:rPr>
          <w:rFonts w:ascii="Aptos" w:hAnsi="Aptos" w:eastAsia="Aptos" w:cs="Aptos"/>
          <w:noProof w:val="0"/>
          <w:sz w:val="24"/>
          <w:szCs w:val="24"/>
          <w:lang w:val="en-GB"/>
        </w:rPr>
        <w:t>Respectful relationships and diversity</w:t>
      </w:r>
    </w:p>
    <w:p w:rsidR="55CEE024" w:rsidP="52340FCE" w:rsidRDefault="55CEE024" w14:paraId="2AE72416" w14:textId="55AF5C2E">
      <w:pPr>
        <w:pStyle w:val="ListParagraph"/>
        <w:numPr>
          <w:ilvl w:val="0"/>
          <w:numId w:val="2"/>
        </w:numPr>
        <w:tabs>
          <w:tab w:val="left" w:leader="none" w:pos="0"/>
          <w:tab w:val="left" w:leader="none" w:pos="720"/>
        </w:tabs>
        <w:spacing w:before="0" w:beforeAutospacing="off" w:after="160" w:afterAutospacing="off" w:line="276" w:lineRule="auto"/>
        <w:jc w:val="left"/>
        <w:rPr>
          <w:rFonts w:ascii="Aptos" w:hAnsi="Aptos" w:eastAsia="Aptos" w:cs="Aptos"/>
          <w:noProof w:val="0"/>
          <w:sz w:val="24"/>
          <w:szCs w:val="24"/>
          <w:lang w:val="en-GB"/>
        </w:rPr>
      </w:pPr>
      <w:r w:rsidRPr="52340FCE" w:rsidR="55CEE024">
        <w:rPr>
          <w:rFonts w:ascii="Aptos" w:hAnsi="Aptos" w:eastAsia="Aptos" w:cs="Aptos"/>
          <w:noProof w:val="0"/>
          <w:sz w:val="24"/>
          <w:szCs w:val="24"/>
          <w:lang w:val="en-GB"/>
        </w:rPr>
        <w:t>Online safety and responsible use of technology</w:t>
      </w:r>
    </w:p>
    <w:p w:rsidR="55CEE024" w:rsidP="52340FCE" w:rsidRDefault="55CEE024" w14:paraId="7C8EE2F9" w14:textId="1EF3186A">
      <w:pPr>
        <w:pStyle w:val="ListParagraph"/>
        <w:numPr>
          <w:ilvl w:val="0"/>
          <w:numId w:val="2"/>
        </w:numPr>
        <w:tabs>
          <w:tab w:val="left" w:leader="none" w:pos="0"/>
          <w:tab w:val="left" w:leader="none" w:pos="720"/>
        </w:tabs>
        <w:spacing w:before="0" w:beforeAutospacing="off" w:after="160" w:afterAutospacing="off" w:line="276" w:lineRule="auto"/>
        <w:jc w:val="left"/>
        <w:rPr>
          <w:rFonts w:ascii="Aptos" w:hAnsi="Aptos" w:eastAsia="Aptos" w:cs="Aptos"/>
          <w:noProof w:val="0"/>
          <w:sz w:val="24"/>
          <w:szCs w:val="24"/>
          <w:lang w:val="en-GB"/>
        </w:rPr>
      </w:pPr>
      <w:r w:rsidRPr="52340FCE" w:rsidR="55CEE024">
        <w:rPr>
          <w:rFonts w:ascii="Aptos" w:hAnsi="Aptos" w:eastAsia="Aptos" w:cs="Aptos"/>
          <w:noProof w:val="0"/>
          <w:sz w:val="24"/>
          <w:szCs w:val="24"/>
          <w:lang w:val="en-GB"/>
        </w:rPr>
        <w:t>Personal safety and seeking help when needed</w:t>
      </w:r>
    </w:p>
    <w:p w:rsidR="55CEE024" w:rsidP="52340FCE" w:rsidRDefault="55CEE024" w14:paraId="1066C2A9" w14:textId="39E7522E">
      <w:pPr>
        <w:pStyle w:val="ListParagraph"/>
        <w:numPr>
          <w:ilvl w:val="0"/>
          <w:numId w:val="2"/>
        </w:numPr>
        <w:tabs>
          <w:tab w:val="left" w:leader="none" w:pos="0"/>
          <w:tab w:val="left" w:leader="none" w:pos="720"/>
        </w:tabs>
        <w:spacing w:before="0" w:beforeAutospacing="off" w:after="160" w:afterAutospacing="off" w:line="276" w:lineRule="auto"/>
        <w:jc w:val="left"/>
        <w:rPr>
          <w:rFonts w:ascii="Aptos" w:hAnsi="Aptos" w:eastAsia="Aptos" w:cs="Aptos"/>
          <w:noProof w:val="0"/>
          <w:sz w:val="24"/>
          <w:szCs w:val="24"/>
          <w:lang w:val="en-GB"/>
        </w:rPr>
      </w:pPr>
      <w:r w:rsidRPr="52340FCE" w:rsidR="55CEE024">
        <w:rPr>
          <w:rFonts w:ascii="Aptos" w:hAnsi="Aptos" w:eastAsia="Aptos" w:cs="Aptos"/>
          <w:noProof w:val="0"/>
          <w:sz w:val="24"/>
          <w:szCs w:val="24"/>
          <w:lang w:val="en-GB"/>
        </w:rPr>
        <w:t>Physical and emotional changes associated with growing up</w:t>
      </w:r>
    </w:p>
    <w:p w:rsidR="55CEE024" w:rsidP="52340FCE" w:rsidRDefault="55CEE024" w14:paraId="68858A75" w14:textId="2760A1DA">
      <w:pPr>
        <w:pStyle w:val="ListParagraph"/>
        <w:numPr>
          <w:ilvl w:val="0"/>
          <w:numId w:val="2"/>
        </w:numPr>
        <w:tabs>
          <w:tab w:val="left" w:leader="none" w:pos="0"/>
          <w:tab w:val="left" w:leader="none" w:pos="720"/>
        </w:tabs>
        <w:spacing w:before="0" w:beforeAutospacing="off" w:after="160" w:afterAutospacing="off" w:line="276" w:lineRule="auto"/>
        <w:jc w:val="left"/>
        <w:rPr>
          <w:rFonts w:ascii="Aptos" w:hAnsi="Aptos" w:eastAsia="Aptos" w:cs="Aptos"/>
          <w:noProof w:val="0"/>
          <w:sz w:val="24"/>
          <w:szCs w:val="24"/>
          <w:lang w:val="en-GB"/>
        </w:rPr>
      </w:pPr>
      <w:r w:rsidRPr="52340FCE" w:rsidR="55CEE024">
        <w:rPr>
          <w:rFonts w:ascii="Aptos" w:hAnsi="Aptos" w:eastAsia="Aptos" w:cs="Aptos"/>
          <w:noProof w:val="0"/>
          <w:sz w:val="24"/>
          <w:szCs w:val="24"/>
          <w:lang w:val="en-GB"/>
        </w:rPr>
        <w:t>Health, wellbeing and personal hygiene</w:t>
      </w:r>
    </w:p>
    <w:p w:rsidR="55CEE024" w:rsidP="52340FCE" w:rsidRDefault="55CEE024" w14:paraId="712CF0D6" w14:textId="68F9D769">
      <w:pPr>
        <w:spacing w:before="0" w:beforeAutospacing="off" w:after="160" w:afterAutospacing="off" w:line="276" w:lineRule="auto"/>
        <w:jc w:val="left"/>
      </w:pPr>
      <w:r w:rsidRPr="52340FCE" w:rsidR="55CEE024">
        <w:rPr>
          <w:rFonts w:ascii="Aptos" w:hAnsi="Aptos" w:eastAsia="Aptos" w:cs="Aptos"/>
          <w:noProof w:val="0"/>
          <w:sz w:val="24"/>
          <w:szCs w:val="24"/>
          <w:lang w:val="en-GB"/>
        </w:rPr>
        <w:t>The curriculum is taught sensitively and professionally by school staff and is tailored to meet the needs and maturity of the children. Lessons provide opportunities for discussion, reflection and the development of important life skills, while respecting the values and backgrounds of all families within our school community.</w:t>
      </w:r>
    </w:p>
    <w:p w:rsidR="55CEE024" w:rsidP="52340FCE" w:rsidRDefault="55CEE024" w14:paraId="29437D05" w14:textId="29EE8989">
      <w:pPr>
        <w:spacing w:before="0" w:beforeAutospacing="off" w:after="160" w:afterAutospacing="off" w:line="276" w:lineRule="auto"/>
        <w:jc w:val="left"/>
      </w:pPr>
      <w:r w:rsidRPr="52340FCE" w:rsidR="55CEE024">
        <w:rPr>
          <w:rFonts w:ascii="Aptos" w:hAnsi="Aptos" w:eastAsia="Aptos" w:cs="Aptos"/>
          <w:noProof w:val="0"/>
          <w:sz w:val="24"/>
          <w:szCs w:val="24"/>
          <w:lang w:val="en-GB"/>
        </w:rPr>
        <w:t>Parents have an important role in supporting their child's learning about relationships and growing up. We encourage you to talk with your child about the topics covered and to contact us if you have any questions or concerns.</w:t>
      </w:r>
    </w:p>
    <w:p w:rsidR="55CEE024" w:rsidP="52340FCE" w:rsidRDefault="55CEE024" w14:paraId="5CEFB10B" w14:textId="5BB9447E">
      <w:pPr>
        <w:spacing w:before="0" w:beforeAutospacing="off" w:after="160" w:afterAutospacing="off" w:line="276" w:lineRule="auto"/>
        <w:jc w:val="left"/>
      </w:pPr>
      <w:r w:rsidRPr="52340FCE" w:rsidR="55CEE024">
        <w:rPr>
          <w:rFonts w:ascii="Aptos" w:hAnsi="Aptos" w:eastAsia="Aptos" w:cs="Aptos"/>
          <w:noProof w:val="0"/>
          <w:sz w:val="24"/>
          <w:szCs w:val="24"/>
          <w:lang w:val="en-GB"/>
        </w:rPr>
        <w:t>Please note that parents do not have the right to withdraw their child from statutory Relationships Education in primary schools. However, we are happy to discuss the curriculum content and answer any questions you may have. A copy of our RSE policy and curriculum overview is available on the school website.</w:t>
      </w:r>
    </w:p>
    <w:p w:rsidR="55CEE024" w:rsidP="52340FCE" w:rsidRDefault="55CEE024" w14:paraId="17266BCD" w14:textId="05358B73">
      <w:pPr>
        <w:spacing w:before="0" w:beforeAutospacing="off" w:after="160" w:afterAutospacing="off" w:line="276" w:lineRule="auto"/>
        <w:jc w:val="left"/>
      </w:pPr>
      <w:r w:rsidRPr="52340FCE" w:rsidR="55CEE024">
        <w:rPr>
          <w:rFonts w:ascii="Aptos" w:hAnsi="Aptos" w:eastAsia="Aptos" w:cs="Aptos"/>
          <w:noProof w:val="0"/>
          <w:sz w:val="24"/>
          <w:szCs w:val="24"/>
          <w:lang w:val="en-GB"/>
        </w:rPr>
        <w:t>Thank you for your continued support as we work together to ensure that all children develop the knowledge, confidence and skills they need to lead safe, healthy and happy lives.</w:t>
      </w:r>
    </w:p>
    <w:p w:rsidR="55CEE024" w:rsidP="52340FCE" w:rsidRDefault="55CEE024" w14:paraId="154BEE06" w14:textId="7C7D2695">
      <w:pPr>
        <w:spacing w:before="0" w:beforeAutospacing="off" w:after="160" w:afterAutospacing="off" w:line="276" w:lineRule="auto"/>
        <w:jc w:val="left"/>
      </w:pPr>
      <w:r w:rsidRPr="52340FCE" w:rsidR="55CEE024">
        <w:rPr>
          <w:rFonts w:ascii="Aptos" w:hAnsi="Aptos" w:eastAsia="Aptos" w:cs="Aptos"/>
          <w:noProof w:val="0"/>
          <w:sz w:val="24"/>
          <w:szCs w:val="24"/>
          <w:lang w:val="en-GB"/>
        </w:rPr>
        <w:t>Yours sincerely,</w:t>
      </w:r>
    </w:p>
    <w:p w:rsidR="55CEE024" w:rsidP="52340FCE" w:rsidRDefault="55CEE024" w14:paraId="4FB5ABB7" w14:textId="78AF3BD8">
      <w:pPr>
        <w:spacing w:before="0" w:beforeAutospacing="off" w:after="160" w:afterAutospacing="off" w:line="276" w:lineRule="auto"/>
        <w:jc w:val="left"/>
        <w:rPr>
          <w:rFonts w:ascii="Aptos" w:hAnsi="Aptos" w:eastAsia="Aptos" w:cs="Aptos"/>
          <w:b w:val="0"/>
          <w:bCs w:val="0"/>
          <w:noProof w:val="0"/>
          <w:sz w:val="24"/>
          <w:szCs w:val="24"/>
          <w:lang w:val="en-GB"/>
        </w:rPr>
      </w:pPr>
      <w:r w:rsidRPr="52340FCE" w:rsidR="55CEE024">
        <w:rPr>
          <w:rFonts w:ascii="Aptos" w:hAnsi="Aptos" w:eastAsia="Aptos" w:cs="Aptos"/>
          <w:b w:val="0"/>
          <w:bCs w:val="0"/>
          <w:noProof w:val="0"/>
          <w:sz w:val="24"/>
          <w:szCs w:val="24"/>
          <w:lang w:val="en-GB"/>
        </w:rPr>
        <w:t>Sital Shah</w:t>
      </w:r>
      <w:r>
        <w:br/>
      </w:r>
      <w:r w:rsidRPr="52340FCE" w:rsidR="55CEE024">
        <w:rPr>
          <w:rFonts w:ascii="Aptos" w:hAnsi="Aptos" w:eastAsia="Aptos" w:cs="Aptos"/>
          <w:noProof w:val="0"/>
          <w:sz w:val="24"/>
          <w:szCs w:val="24"/>
          <w:lang w:val="en-GB"/>
        </w:rPr>
        <w:t xml:space="preserve"> Headteacher</w:t>
      </w:r>
      <w:r>
        <w:br/>
      </w:r>
      <w:r w:rsidRPr="52340FCE" w:rsidR="55CEE024">
        <w:rPr>
          <w:rFonts w:ascii="Aptos" w:hAnsi="Aptos" w:eastAsia="Aptos" w:cs="Aptos"/>
          <w:noProof w:val="0"/>
          <w:sz w:val="24"/>
          <w:szCs w:val="24"/>
          <w:lang w:val="en-GB"/>
        </w:rPr>
        <w:t xml:space="preserve">Roman Way Academy </w:t>
      </w:r>
    </w:p>
    <w:p w:rsidR="52340FCE" w:rsidP="52340FCE" w:rsidRDefault="52340FCE" w14:paraId="64B1E5F6" w14:textId="31F52229">
      <w:pPr>
        <w:pStyle w:val="Normal"/>
        <w:jc w:val="left"/>
      </w:pPr>
    </w:p>
    <w:sectPr w:rsidR="00F25745">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2019C" w:rsidP="00C2019C" w:rsidRDefault="00C2019C" w14:paraId="1EC0E174" w14:textId="77777777">
      <w:pPr>
        <w:spacing w:after="0" w:line="240" w:lineRule="auto"/>
      </w:pPr>
      <w:r>
        <w:separator/>
      </w:r>
    </w:p>
  </w:endnote>
  <w:endnote w:type="continuationSeparator" w:id="0">
    <w:p w:rsidR="00C2019C" w:rsidP="00C2019C" w:rsidRDefault="00C2019C" w14:paraId="7BB1416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00C2019C" w:rsidRDefault="00C2019C" w14:paraId="53D70749" w14:textId="0838CFA6">
    <w:pPr>
      <w:pStyle w:val="Footer"/>
    </w:pPr>
    <w:r w:rsidRPr="009D3601">
      <w:rPr>
        <w:noProof/>
        <w:lang w:eastAsia="en-GB"/>
      </w:rPr>
      <w:drawing>
        <wp:anchor distT="0" distB="0" distL="114300" distR="114300" simplePos="0" relativeHeight="251659264" behindDoc="0" locked="0" layoutInCell="1" allowOverlap="1" wp14:anchorId="0682BA6C" wp14:editId="3C76BE77">
          <wp:simplePos x="0" y="0"/>
          <wp:positionH relativeFrom="page">
            <wp:posOffset>-95250</wp:posOffset>
          </wp:positionH>
          <wp:positionV relativeFrom="page">
            <wp:posOffset>9909810</wp:posOffset>
          </wp:positionV>
          <wp:extent cx="7559675" cy="704850"/>
          <wp:effectExtent l="0" t="0" r="3175" b="0"/>
          <wp:wrapSquare wrapText="bothSides"/>
          <wp:docPr id="238120538" name="Picture 1" descr="Diamond 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mond Footer.png"/>
                  <pic:cNvPicPr/>
                </pic:nvPicPr>
                <pic:blipFill>
                  <a:blip r:embed="rId1"/>
                  <a:stretch>
                    <a:fillRect/>
                  </a:stretch>
                </pic:blipFill>
                <pic:spPr>
                  <a:xfrm>
                    <a:off x="0" y="0"/>
                    <a:ext cx="7559675" cy="7048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2019C" w:rsidP="00C2019C" w:rsidRDefault="00C2019C" w14:paraId="12AF5A6B" w14:textId="77777777">
      <w:pPr>
        <w:spacing w:after="0" w:line="240" w:lineRule="auto"/>
      </w:pPr>
      <w:r>
        <w:separator/>
      </w:r>
    </w:p>
  </w:footnote>
  <w:footnote w:type="continuationSeparator" w:id="0">
    <w:p w:rsidR="00C2019C" w:rsidP="00C2019C" w:rsidRDefault="00C2019C" w14:paraId="29FC300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C2019C" w:rsidRDefault="00C2019C" w14:paraId="6B55B57F" w14:textId="61CE3EE9">
    <w:pPr>
      <w:pStyle w:val="Header"/>
    </w:pPr>
    <w:r>
      <w:rPr>
        <w:noProof/>
      </w:rPr>
      <mc:AlternateContent xmlns:mc="http://schemas.openxmlformats.org/markup-compatibility/2006">
        <mc:Choice xmlns:mc="http://schemas.openxmlformats.org/markup-compatibility/2006" Requires="wps">
          <w:drawing xmlns:w="http://schemas.openxmlformats.org/wordprocessingml/2006/main">
            <wp:anchor xmlns:wp14="http://schemas.microsoft.com/office/word/2010/wordprocessingDrawing" xmlns:wp="http://schemas.openxmlformats.org/drawingml/2006/wordprocessingDrawing" distT="45720" distB="45720" distL="114300" distR="114300" simplePos="0" relativeHeight="251661312" behindDoc="0" locked="0" layoutInCell="1" allowOverlap="1" wp14:anchorId="2305A806" wp14:editId="3ACBD29F">
              <wp:simplePos xmlns:wp="http://schemas.openxmlformats.org/drawingml/2006/wordprocessingDrawing" x="0" y="0"/>
              <wp:positionH xmlns:wp="http://schemas.openxmlformats.org/drawingml/2006/wordprocessingDrawing" relativeFrom="margin">
                <wp:align>center</wp:align>
              </wp:positionH>
              <wp:positionV xmlns:wp="http://schemas.openxmlformats.org/drawingml/2006/wordprocessingDrawing" relativeFrom="paragraph">
                <wp:posOffset>-240030</wp:posOffset>
              </wp:positionV>
              <wp:extent cx="7077075" cy="1333500"/>
              <wp:effectExtent l="0" t="0" r="9525" b="0"/>
              <wp:wrapSquare xmlns:wp="http://schemas.openxmlformats.org/drawingml/2006/wordprocessingDrawing" wrapText="bothSides"/>
              <wp:docPr xmlns:wp="http://schemas.openxmlformats.org/drawingml/2006/wordprocessingDrawing" id="217" name="Text Box 2"/>
              <wp:cNvGraphicFramePr xmlns:wp="http://schemas.openxmlformats.org/drawingml/2006/wordprocessingDrawing">
                <a:graphicFrameLocks xmlns:a="http://schemas.openxmlformats.org/drawingml/2006/main"/>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7077075" cy="1333500"/>
                      </a:xfrm>
                      <a:prstGeom prst="rect">
                        <a:avLst/>
                      </a:prstGeom>
                      <a:solidFill>
                        <a:srgbClr val="FFFFFF"/>
                      </a:solidFill>
                      <a:ln w="9525">
                        <a:noFill/>
                        <a:miter lim="800000"/>
                        <a:headEnd/>
                        <a:tailEnd/>
                      </a:ln>
                    </wps:spPr>
                    <wps:txbx>
                      <w:txbxContent>
                        <w:p w:rsidR="008D3441" w:rsidP="00C2019C" w:rsidRDefault="008D3441">
                          <w:pPr>
                            <w:jc w:val="center"/>
                            <w:rPr>
                              <w:rFonts w:ascii="Century Gothic" w:hAnsi="Century Gothic"/>
                              <w:color w:val="004E9A"/>
                              <w:sz w:val="48"/>
                              <w:szCs w:val="48"/>
                            </w:rPr>
                          </w:pPr>
                          <w:r w:rsidRPr="00DB1E5C">
                            <w:rPr>
                              <w:rFonts w:ascii="Century Gothic" w:hAnsi="Century Gothic"/>
                              <w:color w:val="004E9A"/>
                              <w:sz w:val="48"/>
                              <w:szCs w:val="48"/>
                            </w:rPr>
                            <w:t>THE DIAMOND LEARNING PARTNERSHIP TRUST</w:t>
                          </w:r>
                        </w:p>
                        <w:p w:rsidR="008D3441" w:rsidP="00C2019C" w:rsidRDefault="008D3441">
                          <w:pPr>
                            <w:jc w:val="center"/>
                            <w:rPr>
                              <w:rFonts w:ascii="Century Gothic" w:hAnsi="Century Gothic"/>
                              <w:color w:val="004E9A"/>
                              <w:sz w:val="16"/>
                              <w:szCs w:val="16"/>
                            </w:rPr>
                          </w:pPr>
                        </w:p>
                        <w:p w:rsidR="008D3441" w:rsidP="00C2019C" w:rsidRDefault="008D3441">
                          <w:pPr>
                            <w:jc w:val="center"/>
                            <w:rPr>
                              <w:rFonts w:ascii="Century Gothic" w:hAnsi="Century Gothic"/>
                              <w:color w:val="004E9A"/>
                              <w:sz w:val="16"/>
                              <w:szCs w:val="16"/>
                            </w:rPr>
                          </w:pPr>
                          <w:r w:rsidRPr="00DB1E5C">
                            <w:rPr>
                              <w:rFonts w:ascii="Century Gothic" w:hAnsi="Century Gothic"/>
                              <w:color w:val="004E9A"/>
                              <w:sz w:val="16"/>
                              <w:szCs w:val="16"/>
                            </w:rPr>
                            <w:t>Established in the Queens Jubilee Year 2012</w:t>
                          </w:r>
                        </w:p>
                        <w:p w:rsidR="008D3441" w:rsidP="00C2019C" w:rsidRDefault="008D3441">
                          <w:pPr>
                            <w:jc w:val="center"/>
                            <w:rPr>
                              <w:rFonts w:ascii="Century Gothic" w:hAnsi="Century Gothic"/>
                              <w:color w:val="004E9A"/>
                              <w:sz w:val="20"/>
                              <w:szCs w:val="20"/>
                            </w:rPr>
                          </w:pPr>
                          <w:r>
                            <w:rPr>
                              <w:rFonts w:ascii="Century Gothic" w:hAnsi="Century Gothic"/>
                              <w:color w:val="004E9A"/>
                              <w:sz w:val="20"/>
                              <w:szCs w:val="20"/>
                            </w:rPr>
                            <w:t>Andrew Road, Eynesbury, St Neots, Cambridgeshire PE19 2QE</w:t>
                          </w:r>
                        </w:p>
                        <w:p w:rsidRPr="00DB1E5C" w:rsidR="008D3441" w:rsidP="00C2019C" w:rsidRDefault="008D3441">
                          <w:pPr>
                            <w:jc w:val="center"/>
                            <w:rPr>
                              <w:rFonts w:ascii="Century Gothic" w:hAnsi="Century Gothic"/>
                              <w:color w:val="004E9A"/>
                              <w:sz w:val="20"/>
                              <w:szCs w:val="20"/>
                            </w:rPr>
                          </w:pPr>
                          <w:r>
                            <w:rPr>
                              <w:rFonts w:ascii="Century Gothic" w:hAnsi="Century Gothic"/>
                              <w:color w:val="004E9A"/>
                              <w:sz w:val="20"/>
                              <w:szCs w:val="20"/>
                            </w:rPr>
                            <w:t>Tel: 01480 375270    Fax: 01480 375274     CEO: Mr J</w:t>
                          </w:r>
                          <w:r>
                            <w:rPr>
                              <w:rFonts w:ascii="Century Gothic" w:hAnsi="Century Gothic"/>
                              <w:color w:val="004E9A"/>
                              <w:sz w:val="20"/>
                              <w:szCs w:val="20"/>
                            </w:rPr>
                            <w:t>onathan Lewis</w:t>
                          </w:r>
                        </w:p>
                      </w:txbxContent>
                    </wps:txbx>
                    <wps:bodyPr rot="0" vert="horz" wrap="square" lIns="91440" tIns="45720" rIns="91440" bIns="45720" anchor="t" anchorCtr="0">
                      <a:noAutofit/>
                    </wps:bodyPr>
                  </wps:wsp>
                </a:graphicData>
              </a:graphic>
              <wp14:sizeRelH xmlns:wp14="http://schemas.microsoft.com/office/word/2010/wordprocessingDrawing" relativeFrom="margin">
                <wp14:pctWidth>0</wp14:pctWidth>
              </wp14:sizeRelH>
              <wp14:sizeRelV xmlns:wp14="http://schemas.microsoft.com/office/word/2010/wordprocessingDrawing" relativeFrom="margin">
                <wp14:pctHeight>0</wp14:pctHeight>
              </wp14:sizeRelV>
            </wp:anchor>
          </w:drawing>
        </mc:Choice>
        <mc:Fallback xmlns:a="http://schemas.openxmlformats.org/drawingml/2006/main"/>
      </mc:AlternateContent>
    </w:r>
  </w:p>
</w:hdr>
</file>

<file path=word/numbering.xml><?xml version="1.0" encoding="utf-8"?>
<w:numbering xmlns:w="http://schemas.openxmlformats.org/wordprocessingml/2006/main">
  <w:abstractNum xmlns:w="http://schemas.openxmlformats.org/wordprocessingml/2006/main" w:abstractNumId="2">
    <w:nsid w:val="710758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fe44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E5C"/>
    <w:rsid w:val="005721C2"/>
    <w:rsid w:val="006230E8"/>
    <w:rsid w:val="006E65EB"/>
    <w:rsid w:val="00A25A67"/>
    <w:rsid w:val="00A844B5"/>
    <w:rsid w:val="00B80305"/>
    <w:rsid w:val="00C2019C"/>
    <w:rsid w:val="00DB1E5C"/>
    <w:rsid w:val="00F25745"/>
    <w:rsid w:val="00F36C19"/>
    <w:rsid w:val="0628014A"/>
    <w:rsid w:val="0EF54DA8"/>
    <w:rsid w:val="1CE5F562"/>
    <w:rsid w:val="1D0DD625"/>
    <w:rsid w:val="20BA9ECB"/>
    <w:rsid w:val="34C49981"/>
    <w:rsid w:val="3F58416B"/>
    <w:rsid w:val="4866658C"/>
    <w:rsid w:val="52340FCE"/>
    <w:rsid w:val="5523FE15"/>
    <w:rsid w:val="55CEE024"/>
    <w:rsid w:val="62581C4F"/>
    <w:rsid w:val="670CA623"/>
    <w:rsid w:val="67FA163B"/>
    <w:rsid w:val="7A818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47DDF1"/>
  <w15:chartTrackingRefBased/>
  <w15:docId w15:val="{AA2B474D-DDC9-487A-B9B2-5D569BB80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B1E5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1E5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1E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1E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1E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1E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1E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1E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1E5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B1E5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B1E5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B1E5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B1E5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B1E5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B1E5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B1E5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B1E5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B1E5C"/>
    <w:rPr>
      <w:rFonts w:eastAsiaTheme="majorEastAsia" w:cstheme="majorBidi"/>
      <w:color w:val="272727" w:themeColor="text1" w:themeTint="D8"/>
    </w:rPr>
  </w:style>
  <w:style w:type="paragraph" w:styleId="Title">
    <w:name w:val="Title"/>
    <w:basedOn w:val="Normal"/>
    <w:next w:val="Normal"/>
    <w:link w:val="TitleChar"/>
    <w:uiPriority w:val="10"/>
    <w:qFormat/>
    <w:rsid w:val="00DB1E5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B1E5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B1E5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B1E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1E5C"/>
    <w:pPr>
      <w:spacing w:before="160"/>
      <w:jc w:val="center"/>
    </w:pPr>
    <w:rPr>
      <w:i/>
      <w:iCs/>
      <w:color w:val="404040" w:themeColor="text1" w:themeTint="BF"/>
    </w:rPr>
  </w:style>
  <w:style w:type="character" w:styleId="QuoteChar" w:customStyle="1">
    <w:name w:val="Quote Char"/>
    <w:basedOn w:val="DefaultParagraphFont"/>
    <w:link w:val="Quote"/>
    <w:uiPriority w:val="29"/>
    <w:rsid w:val="00DB1E5C"/>
    <w:rPr>
      <w:i/>
      <w:iCs/>
      <w:color w:val="404040" w:themeColor="text1" w:themeTint="BF"/>
    </w:rPr>
  </w:style>
  <w:style w:type="paragraph" w:styleId="ListParagraph">
    <w:name w:val="List Paragraph"/>
    <w:basedOn w:val="Normal"/>
    <w:uiPriority w:val="34"/>
    <w:qFormat/>
    <w:rsid w:val="00DB1E5C"/>
    <w:pPr>
      <w:ind w:left="720"/>
      <w:contextualSpacing/>
    </w:pPr>
  </w:style>
  <w:style w:type="character" w:styleId="IntenseEmphasis">
    <w:name w:val="Intense Emphasis"/>
    <w:basedOn w:val="DefaultParagraphFont"/>
    <w:uiPriority w:val="21"/>
    <w:qFormat/>
    <w:rsid w:val="00DB1E5C"/>
    <w:rPr>
      <w:i/>
      <w:iCs/>
      <w:color w:val="0F4761" w:themeColor="accent1" w:themeShade="BF"/>
    </w:rPr>
  </w:style>
  <w:style w:type="paragraph" w:styleId="IntenseQuote">
    <w:name w:val="Intense Quote"/>
    <w:basedOn w:val="Normal"/>
    <w:next w:val="Normal"/>
    <w:link w:val="IntenseQuoteChar"/>
    <w:uiPriority w:val="30"/>
    <w:qFormat/>
    <w:rsid w:val="00DB1E5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B1E5C"/>
    <w:rPr>
      <w:i/>
      <w:iCs/>
      <w:color w:val="0F4761" w:themeColor="accent1" w:themeShade="BF"/>
    </w:rPr>
  </w:style>
  <w:style w:type="character" w:styleId="IntenseReference">
    <w:name w:val="Intense Reference"/>
    <w:basedOn w:val="DefaultParagraphFont"/>
    <w:uiPriority w:val="32"/>
    <w:qFormat/>
    <w:rsid w:val="00DB1E5C"/>
    <w:rPr>
      <w:b/>
      <w:bCs/>
      <w:smallCaps/>
      <w:color w:val="0F4761" w:themeColor="accent1" w:themeShade="BF"/>
      <w:spacing w:val="5"/>
    </w:rPr>
  </w:style>
  <w:style w:type="paragraph" w:styleId="NoSpacing">
    <w:name w:val="No Spacing"/>
    <w:uiPriority w:val="1"/>
    <w:qFormat/>
    <w:rsid w:val="00DB1E5C"/>
    <w:pPr>
      <w:spacing w:after="0" w:line="240" w:lineRule="auto"/>
    </w:pPr>
  </w:style>
  <w:style w:type="paragraph" w:styleId="Header">
    <w:name w:val="header"/>
    <w:basedOn w:val="Normal"/>
    <w:link w:val="HeaderChar"/>
    <w:uiPriority w:val="99"/>
    <w:unhideWhenUsed/>
    <w:rsid w:val="00C2019C"/>
    <w:pPr>
      <w:tabs>
        <w:tab w:val="center" w:pos="4513"/>
        <w:tab w:val="right" w:pos="9026"/>
      </w:tabs>
      <w:spacing w:after="0" w:line="240" w:lineRule="auto"/>
    </w:pPr>
  </w:style>
  <w:style w:type="character" w:styleId="HeaderChar" w:customStyle="1">
    <w:name w:val="Header Char"/>
    <w:basedOn w:val="DefaultParagraphFont"/>
    <w:link w:val="Header"/>
    <w:uiPriority w:val="99"/>
    <w:rsid w:val="00C2019C"/>
  </w:style>
  <w:style w:type="paragraph" w:styleId="Footer">
    <w:name w:val="footer"/>
    <w:basedOn w:val="Normal"/>
    <w:link w:val="FooterChar"/>
    <w:uiPriority w:val="99"/>
    <w:unhideWhenUsed/>
    <w:rsid w:val="00C2019C"/>
    <w:pPr>
      <w:tabs>
        <w:tab w:val="center" w:pos="4513"/>
        <w:tab w:val="right" w:pos="9026"/>
      </w:tabs>
      <w:spacing w:after="0" w:line="240" w:lineRule="auto"/>
    </w:pPr>
  </w:style>
  <w:style w:type="character" w:styleId="FooterChar" w:customStyle="1">
    <w:name w:val="Footer Char"/>
    <w:basedOn w:val="DefaultParagraphFont"/>
    <w:link w:val="Footer"/>
    <w:uiPriority w:val="99"/>
    <w:rsid w:val="00C20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eader" Target="header1.xml" Id="rId10" /><Relationship Type="http://schemas.openxmlformats.org/officeDocument/2006/relationships/styles" Target="styles.xml" Id="rId4" /><Relationship Type="http://schemas.openxmlformats.org/officeDocument/2006/relationships/image" Target="/media/image3.png" Id="rId699300532" /><Relationship Type="http://schemas.openxmlformats.org/officeDocument/2006/relationships/numbering" Target="numbering.xml" Id="R3f65cf13aa5a4f77" /></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d78b14-c4b0-47e7-b368-ce227d2d4ea2">
      <Terms xmlns="http://schemas.microsoft.com/office/infopath/2007/PartnerControls"/>
    </lcf76f155ced4ddcb4097134ff3c332f>
    <TaxCatchAll xmlns="80a61691-f665-419d-9a1b-20c49cb87db2"/>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82B015169D5448873CA1AB788C5F44" ma:contentTypeVersion="13" ma:contentTypeDescription="Create a new document." ma:contentTypeScope="" ma:versionID="00e10c7905e47ae1c975f81780b53c1c">
  <xsd:schema xmlns:xsd="http://www.w3.org/2001/XMLSchema" xmlns:xs="http://www.w3.org/2001/XMLSchema" xmlns:p="http://schemas.microsoft.com/office/2006/metadata/properties" xmlns:ns2="6fd78b14-c4b0-47e7-b368-ce227d2d4ea2" xmlns:ns3="80a61691-f665-419d-9a1b-20c49cb87db2" targetNamespace="http://schemas.microsoft.com/office/2006/metadata/properties" ma:root="true" ma:fieldsID="cdb3dcfec4f35ec04ff5a7d741626150" ns2:_="" ns3:_="">
    <xsd:import namespace="6fd78b14-c4b0-47e7-b368-ce227d2d4ea2"/>
    <xsd:import namespace="80a61691-f665-419d-9a1b-20c49cb87db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78b14-c4b0-47e7-b368-ce227d2d4e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a61691-f665-419d-9a1b-20c49cb87db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999644cf-7a03-4fcb-a5d6-54df5ed1d696}" ma:internalName="TaxCatchAll" ma:showField="CatchAllData" ma:web="80a61691-f665-419d-9a1b-20c49cb87d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54BEA-6433-4C56-B97F-9844EFA1C382}">
  <ds:schemaRefs>
    <ds:schemaRef ds:uri="http://schemas.microsoft.com/sharepoint/v3/contenttype/forms"/>
  </ds:schemaRefs>
</ds:datastoreItem>
</file>

<file path=customXml/itemProps2.xml><?xml version="1.0" encoding="utf-8"?>
<ds:datastoreItem xmlns:ds="http://schemas.openxmlformats.org/officeDocument/2006/customXml" ds:itemID="{A219C1C9-359D-4C45-A69D-32096AB8F595}">
  <ds:schemaRefs>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purl.org/dc/terms/"/>
    <ds:schemaRef ds:uri="6fd78b14-c4b0-47e7-b368-ce227d2d4ea2"/>
    <ds:schemaRef ds:uri="http://purl.org/dc/dcmitype/"/>
    <ds:schemaRef ds:uri="80a61691-f665-419d-9a1b-20c49cb87db2"/>
    <ds:schemaRef ds:uri="http://www.w3.org/XML/1998/namespace"/>
  </ds:schemaRefs>
</ds:datastoreItem>
</file>

<file path=customXml/itemProps3.xml><?xml version="1.0" encoding="utf-8"?>
<ds:datastoreItem xmlns:ds="http://schemas.openxmlformats.org/officeDocument/2006/customXml" ds:itemID="{1EEB55CC-5B08-4FCD-966B-4FEDE7FF6D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78b14-c4b0-47e7-b368-ce227d2d4ea2"/>
    <ds:schemaRef ds:uri="80a61691-f665-419d-9a1b-20c49cb87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Cormican</dc:creator>
  <keywords/>
  <dc:description/>
  <lastModifiedBy>Head at Roman Way</lastModifiedBy>
  <revision>3</revision>
  <dcterms:created xsi:type="dcterms:W3CDTF">2026-03-06T11:15:00.0000000Z</dcterms:created>
  <dcterms:modified xsi:type="dcterms:W3CDTF">2026-09-10T19:04:47.5637553Z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0x0101007082B015169D5448873CA1AB788C5F44</vt:lpwstr>
  </property>
</Properties>
</file>